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0F9" w:rsidRDefault="006C1E0F">
      <w:pPr>
        <w:rPr>
          <w:rFonts w:ascii="HGP創英角ｺﾞｼｯｸUB" w:eastAsia="HGP創英角ｺﾞｼｯｸUB" w:hAnsi="HGP創英角ｺﾞｼｯｸUB"/>
          <w:sz w:val="28"/>
        </w:rPr>
      </w:pPr>
      <w:r>
        <w:rPr>
          <w:rFonts w:ascii="HGP創英角ｺﾞｼｯｸUB" w:eastAsia="HGP創英角ｺﾞｼｯｸUB" w:hAnsi="HGP創英角ｺﾞｼｯｸUB" w:hint="eastAsia"/>
          <w:sz w:val="28"/>
        </w:rPr>
        <w:t>内科外来（待合右</w:t>
      </w:r>
      <w:bookmarkStart w:id="0" w:name="_GoBack"/>
      <w:bookmarkEnd w:id="0"/>
      <w:r w:rsidR="00EC5D7F" w:rsidRPr="00EC5D7F">
        <w:rPr>
          <w:rFonts w:ascii="HGP創英角ｺﾞｼｯｸUB" w:eastAsia="HGP創英角ｺﾞｼｯｸUB" w:hAnsi="HGP創英角ｺﾞｼｯｸUB" w:hint="eastAsia"/>
          <w:sz w:val="28"/>
        </w:rPr>
        <w:t>）　202</w:t>
      </w:r>
      <w:r w:rsidR="008D00F9">
        <w:rPr>
          <w:rFonts w:ascii="HGP創英角ｺﾞｼｯｸUB" w:eastAsia="HGP創英角ｺﾞｼｯｸUB" w:hAnsi="HGP創英角ｺﾞｼｯｸUB" w:hint="eastAsia"/>
          <w:sz w:val="28"/>
        </w:rPr>
        <w:t>6.8.17</w:t>
      </w:r>
    </w:p>
    <w:p w:rsidR="00EC5D7F" w:rsidRPr="00EC5D7F" w:rsidRDefault="004D1559">
      <w:pPr>
        <w:rPr>
          <w:rFonts w:ascii="HGP創英角ｺﾞｼｯｸUB" w:eastAsia="HGP創英角ｺﾞｼｯｸUB" w:hAnsi="HGP創英角ｺﾞｼｯｸUB"/>
          <w:sz w:val="28"/>
        </w:rPr>
      </w:pPr>
      <w:r>
        <w:rPr>
          <w:noProof/>
        </w:rPr>
        <w:drawing>
          <wp:inline distT="0" distB="0" distL="0" distR="0" wp14:anchorId="5CAB7728" wp14:editId="3907152B">
            <wp:extent cx="5400040" cy="4050030"/>
            <wp:effectExtent l="0" t="0" r="0" b="7620"/>
            <wp:docPr id="3" name="図 3" descr="G:\.shortcut-targets-by-id\1Vbd8rBYX2OvpHnaRU9zv_eDH19o4rcea\y-irb00（治験）\02_治験推進部門\04_HP関連\03_検査機器・精度管理\05_診療科\02_体重計\02_内科外来\内科外来(処置室横)\2026年度\体重計_内科外来_20260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.shortcut-targets-by-id\1Vbd8rBYX2OvpHnaRU9zv_eDH19o4rcea\y-irb00（治験）\02_治験推進部門\04_HP関連\03_検査機器・精度管理\05_診療科\02_体重計\02_内科外来\内科外来(処置室横)\2026年度\体重計_内科外来_202608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5A891D" wp14:editId="6E4AEDB5">
            <wp:extent cx="5400040" cy="4050030"/>
            <wp:effectExtent l="0" t="0" r="0" b="7620"/>
            <wp:docPr id="1" name="図 1" descr="F:\DCIM\107_PANA\P107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7_PANA\P10704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D7F" w:rsidRPr="00EC5D7F" w:rsidSect="004D155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7F"/>
    <w:rsid w:val="00395090"/>
    <w:rsid w:val="004D1559"/>
    <w:rsid w:val="006C1E0F"/>
    <w:rsid w:val="008D00F9"/>
    <w:rsid w:val="00EC5D7F"/>
    <w:rsid w:val="00FF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AD4A83"/>
  <w15:chartTrackingRefBased/>
  <w15:docId w15:val="{1C6E24AA-9F12-4E21-AEFA-0E1DB230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D00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臨床研究センターNo.44</dc:creator>
  <cp:keywords/>
  <dc:description/>
  <cp:lastModifiedBy>shoko akagi</cp:lastModifiedBy>
  <cp:revision>6</cp:revision>
  <dcterms:created xsi:type="dcterms:W3CDTF">2026-08-17T00:47:00Z</dcterms:created>
  <dcterms:modified xsi:type="dcterms:W3CDTF">2026-08-17T01:34:00Z</dcterms:modified>
</cp:coreProperties>
</file>